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ACF1" w14:textId="77777777" w:rsidR="00AC2F3D" w:rsidRDefault="009A7139">
      <w:pPr>
        <w:spacing w:before="8" w:after="375" w:line="273" w:lineRule="exact"/>
        <w:jc w:val="center"/>
        <w:textAlignment w:val="baseline"/>
        <w:rPr>
          <w:rFonts w:eastAsia="Times New Roman"/>
          <w:b/>
          <w:color w:val="000000"/>
          <w:sz w:val="24"/>
        </w:rPr>
      </w:pPr>
      <w:r>
        <w:rPr>
          <w:rFonts w:eastAsia="Times New Roman"/>
          <w:b/>
          <w:color w:val="000000"/>
          <w:sz w:val="24"/>
        </w:rPr>
        <w:t>NON-DISCLOSURE AGREEMENT</w:t>
      </w:r>
    </w:p>
    <w:p w14:paraId="0CC96DA0" w14:textId="77777777" w:rsidR="00AC2F3D" w:rsidRDefault="00AC2F3D">
      <w:pPr>
        <w:spacing w:before="8" w:after="375" w:line="273" w:lineRule="exact"/>
        <w:sectPr w:rsidR="00AC2F3D">
          <w:pgSz w:w="12240" w:h="15840"/>
          <w:pgMar w:top="640" w:right="696" w:bottom="735" w:left="670" w:header="720" w:footer="720" w:gutter="0"/>
          <w:cols w:space="720"/>
        </w:sectPr>
      </w:pPr>
    </w:p>
    <w:p w14:paraId="7A9F20CE" w14:textId="7E1FCACF" w:rsidR="00AC2F3D" w:rsidRDefault="009A7139" w:rsidP="00567447">
      <w:pPr>
        <w:ind w:right="72" w:firstLine="720"/>
        <w:jc w:val="both"/>
        <w:textAlignment w:val="baseline"/>
        <w:rPr>
          <w:rFonts w:eastAsia="Times New Roman"/>
          <w:color w:val="000000"/>
          <w:sz w:val="16"/>
        </w:rPr>
      </w:pPr>
      <w:r>
        <w:rPr>
          <w:rFonts w:eastAsia="Times New Roman"/>
          <w:color w:val="000000"/>
          <w:sz w:val="16"/>
        </w:rPr>
        <w:t>This Non-Disclosure Agreement (“</w:t>
      </w:r>
      <w:r w:rsidRPr="007911F0">
        <w:rPr>
          <w:rFonts w:eastAsia="Times New Roman"/>
          <w:color w:val="000000"/>
          <w:sz w:val="16"/>
          <w:u w:val="single"/>
        </w:rPr>
        <w:t>Agreement</w:t>
      </w:r>
      <w:r>
        <w:rPr>
          <w:rFonts w:eastAsia="Times New Roman"/>
          <w:color w:val="000000"/>
          <w:sz w:val="16"/>
        </w:rPr>
        <w:t>”) is</w:t>
      </w:r>
      <w:r w:rsidR="007911F0">
        <w:rPr>
          <w:rFonts w:eastAsia="Times New Roman"/>
          <w:color w:val="000000"/>
          <w:sz w:val="16"/>
        </w:rPr>
        <w:t xml:space="preserve"> executed and delivered to Spitfire Energy Group LLC (“</w:t>
      </w:r>
      <w:r w:rsidR="007911F0" w:rsidRPr="007911F0">
        <w:rPr>
          <w:rFonts w:eastAsia="Times New Roman"/>
          <w:color w:val="000000"/>
          <w:sz w:val="16"/>
          <w:u w:val="single"/>
        </w:rPr>
        <w:t>Disclosing Party</w:t>
      </w:r>
      <w:r w:rsidR="007911F0">
        <w:rPr>
          <w:rFonts w:eastAsia="Times New Roman"/>
          <w:color w:val="000000"/>
          <w:sz w:val="16"/>
        </w:rPr>
        <w:t xml:space="preserve">”) </w:t>
      </w:r>
      <w:r>
        <w:rPr>
          <w:rFonts w:eastAsia="Times New Roman"/>
          <w:color w:val="000000"/>
          <w:sz w:val="16"/>
        </w:rPr>
        <w:t>as of the Effective Date set forth below (</w:t>
      </w:r>
      <w:r w:rsidRPr="007911F0">
        <w:rPr>
          <w:rFonts w:eastAsia="Times New Roman"/>
          <w:bCs/>
          <w:iCs/>
          <w:color w:val="000000"/>
          <w:sz w:val="16"/>
        </w:rPr>
        <w:t>“</w:t>
      </w:r>
      <w:r w:rsidRPr="007911F0">
        <w:rPr>
          <w:rFonts w:eastAsia="Times New Roman"/>
          <w:bCs/>
          <w:iCs/>
          <w:color w:val="000000"/>
          <w:sz w:val="16"/>
          <w:u w:val="single"/>
        </w:rPr>
        <w:t>Effective Date</w:t>
      </w:r>
      <w:r w:rsidRPr="007911F0">
        <w:rPr>
          <w:rFonts w:eastAsia="Times New Roman"/>
          <w:bCs/>
          <w:iCs/>
          <w:color w:val="000000"/>
          <w:sz w:val="16"/>
        </w:rPr>
        <w:t>”</w:t>
      </w:r>
      <w:r>
        <w:rPr>
          <w:rFonts w:eastAsia="Times New Roman"/>
          <w:color w:val="000000"/>
          <w:sz w:val="16"/>
        </w:rPr>
        <w:t>)</w:t>
      </w:r>
      <w:r w:rsidR="007911F0">
        <w:rPr>
          <w:rFonts w:eastAsia="Times New Roman"/>
          <w:color w:val="000000"/>
          <w:sz w:val="16"/>
        </w:rPr>
        <w:t xml:space="preserve"> by the undersigned (“</w:t>
      </w:r>
      <w:r w:rsidR="007911F0">
        <w:rPr>
          <w:rFonts w:eastAsia="Times New Roman"/>
          <w:color w:val="000000"/>
          <w:sz w:val="16"/>
          <w:u w:val="single"/>
        </w:rPr>
        <w:t>Receiving Party</w:t>
      </w:r>
      <w:r w:rsidR="007911F0">
        <w:rPr>
          <w:rFonts w:eastAsia="Times New Roman"/>
          <w:color w:val="000000"/>
          <w:sz w:val="16"/>
        </w:rPr>
        <w:t xml:space="preserve">”).  </w:t>
      </w:r>
      <w:r>
        <w:rPr>
          <w:rFonts w:eastAsia="Times New Roman"/>
          <w:color w:val="000000"/>
          <w:sz w:val="16"/>
        </w:rPr>
        <w:t>In consideration of the delivery by Disclosing Party of Confidential Information as defined below, and to induce delivery of Confidential Information, Receiving Party agrees as follows:</w:t>
      </w:r>
    </w:p>
    <w:p w14:paraId="45BA7CF1" w14:textId="77777777" w:rsidR="00AC2F3D" w:rsidRDefault="009A7139" w:rsidP="00567447">
      <w:pPr>
        <w:numPr>
          <w:ilvl w:val="0"/>
          <w:numId w:val="1"/>
        </w:numPr>
        <w:spacing w:before="60"/>
        <w:ind w:left="0" w:right="72"/>
        <w:textAlignment w:val="baseline"/>
        <w:rPr>
          <w:rFonts w:eastAsia="Times New Roman"/>
          <w:b/>
          <w:color w:val="000000"/>
          <w:sz w:val="16"/>
        </w:rPr>
      </w:pPr>
      <w:r>
        <w:rPr>
          <w:rFonts w:eastAsia="Times New Roman"/>
          <w:b/>
          <w:color w:val="000000"/>
          <w:sz w:val="16"/>
        </w:rPr>
        <w:t>Confidential Information</w:t>
      </w:r>
    </w:p>
    <w:p w14:paraId="1E57F801" w14:textId="59FC47DC" w:rsidR="00AC2F3D" w:rsidRDefault="009A7139" w:rsidP="00567447">
      <w:pPr>
        <w:spacing w:before="60"/>
        <w:ind w:right="72" w:firstLine="720"/>
        <w:jc w:val="both"/>
        <w:textAlignment w:val="baseline"/>
        <w:rPr>
          <w:rFonts w:eastAsia="Times New Roman"/>
          <w:b/>
          <w:color w:val="000000"/>
          <w:sz w:val="17"/>
        </w:rPr>
      </w:pPr>
      <w:r>
        <w:rPr>
          <w:rFonts w:eastAsia="Times New Roman"/>
          <w:b/>
          <w:color w:val="000000"/>
          <w:sz w:val="17"/>
        </w:rPr>
        <w:t xml:space="preserve">1.1 </w:t>
      </w:r>
      <w:r>
        <w:rPr>
          <w:rFonts w:eastAsia="Times New Roman"/>
          <w:b/>
          <w:i/>
          <w:color w:val="000000"/>
          <w:sz w:val="16"/>
        </w:rPr>
        <w:t xml:space="preserve">“Confidential Information” </w:t>
      </w:r>
      <w:r>
        <w:rPr>
          <w:rFonts w:eastAsia="Times New Roman"/>
          <w:color w:val="000000"/>
          <w:sz w:val="16"/>
        </w:rPr>
        <w:t xml:space="preserve">means any written information that </w:t>
      </w:r>
      <w:r w:rsidR="000D1F57">
        <w:rPr>
          <w:rFonts w:eastAsia="Times New Roman"/>
          <w:color w:val="000000"/>
          <w:sz w:val="16"/>
        </w:rPr>
        <w:t>(i) </w:t>
      </w:r>
      <w:r>
        <w:rPr>
          <w:rFonts w:eastAsia="Times New Roman"/>
          <w:color w:val="000000"/>
          <w:sz w:val="16"/>
        </w:rPr>
        <w:t xml:space="preserve">is marked as confidential and disclosed by Disclosing Party to Receiving Party which relates to the offer or sale of certain assets </w:t>
      </w:r>
      <w:r w:rsidR="007911F0">
        <w:rPr>
          <w:rFonts w:eastAsia="Times New Roman"/>
          <w:color w:val="000000"/>
          <w:sz w:val="16"/>
        </w:rPr>
        <w:t xml:space="preserve">in Disclosing Party’s Chapter 11 bankruptcy proceeding, </w:t>
      </w:r>
      <w:r w:rsidR="007911F0">
        <w:rPr>
          <w:rFonts w:eastAsia="Times New Roman"/>
          <w:i/>
          <w:iCs/>
          <w:color w:val="000000"/>
          <w:sz w:val="16"/>
        </w:rPr>
        <w:t>In re Spitfire Energy Group LLC</w:t>
      </w:r>
      <w:r w:rsidR="007911F0">
        <w:rPr>
          <w:rFonts w:eastAsia="Times New Roman"/>
          <w:color w:val="000000"/>
          <w:sz w:val="16"/>
        </w:rPr>
        <w:t>, No. 23-20186-11 (</w:t>
      </w:r>
      <w:proofErr w:type="spellStart"/>
      <w:r w:rsidR="007911F0">
        <w:rPr>
          <w:rFonts w:eastAsia="Times New Roman"/>
          <w:color w:val="000000"/>
          <w:sz w:val="16"/>
        </w:rPr>
        <w:t>RLJ</w:t>
      </w:r>
      <w:proofErr w:type="spellEnd"/>
      <w:r w:rsidR="007911F0">
        <w:rPr>
          <w:rFonts w:eastAsia="Times New Roman"/>
          <w:color w:val="000000"/>
          <w:sz w:val="16"/>
        </w:rPr>
        <w:t>) (</w:t>
      </w:r>
      <w:proofErr w:type="spellStart"/>
      <w:r w:rsidR="007911F0">
        <w:rPr>
          <w:rFonts w:eastAsia="Times New Roman"/>
          <w:color w:val="000000"/>
          <w:sz w:val="16"/>
        </w:rPr>
        <w:t>Bankr</w:t>
      </w:r>
      <w:proofErr w:type="spellEnd"/>
      <w:r w:rsidR="007911F0">
        <w:rPr>
          <w:rFonts w:eastAsia="Times New Roman"/>
          <w:color w:val="000000"/>
          <w:sz w:val="16"/>
        </w:rPr>
        <w:t>. N.D. Tex.)</w:t>
      </w:r>
      <w:r w:rsidR="000D1F57">
        <w:rPr>
          <w:rFonts w:eastAsia="Times New Roman"/>
          <w:color w:val="000000"/>
          <w:sz w:val="16"/>
        </w:rPr>
        <w:t xml:space="preserve"> (the “</w:t>
      </w:r>
      <w:r w:rsidR="000D1F57" w:rsidRPr="000D1F57">
        <w:rPr>
          <w:rFonts w:eastAsia="Times New Roman"/>
          <w:color w:val="000000"/>
          <w:sz w:val="16"/>
          <w:u w:val="single"/>
        </w:rPr>
        <w:t>Bankruptcy Case</w:t>
      </w:r>
      <w:r w:rsidR="000D1F57">
        <w:rPr>
          <w:rFonts w:eastAsia="Times New Roman"/>
          <w:color w:val="000000"/>
          <w:sz w:val="16"/>
        </w:rPr>
        <w:t>”) or (ii) is posted to the data room established by Disclosing Party and accessed by Receiving Party</w:t>
      </w:r>
      <w:r w:rsidR="007911F0">
        <w:rPr>
          <w:rFonts w:eastAsia="Times New Roman"/>
          <w:color w:val="000000"/>
          <w:sz w:val="16"/>
        </w:rPr>
        <w:t xml:space="preserve">.  </w:t>
      </w:r>
    </w:p>
    <w:p w14:paraId="2FD1F8A9" w14:textId="77777777" w:rsidR="00AC2F3D" w:rsidRDefault="009A7139" w:rsidP="00567447">
      <w:pPr>
        <w:spacing w:before="60"/>
        <w:ind w:right="72" w:firstLine="720"/>
        <w:jc w:val="both"/>
        <w:textAlignment w:val="baseline"/>
        <w:rPr>
          <w:rFonts w:eastAsia="Times New Roman"/>
          <w:b/>
          <w:color w:val="000000"/>
          <w:sz w:val="17"/>
        </w:rPr>
      </w:pPr>
      <w:r>
        <w:rPr>
          <w:rFonts w:eastAsia="Times New Roman"/>
          <w:b/>
          <w:color w:val="000000"/>
          <w:sz w:val="17"/>
        </w:rPr>
        <w:t xml:space="preserve">1.2 </w:t>
      </w:r>
      <w:r>
        <w:rPr>
          <w:rFonts w:eastAsia="Times New Roman"/>
          <w:color w:val="000000"/>
          <w:sz w:val="16"/>
        </w:rPr>
        <w:t>Confidential Information shall not include any information that: (i) is or falls into the public domain without fault of Receiving Party; (ii) Receiving Party can show by written documentation was in its possession without any obligation of confidentiality prior to receipt thereof from Disclosing Party; (iii) is independently developed by Receiving Party without the benefit of any Confidential Information of Disclosing Party; or (iv) is obtained by Receiving Party from a third party without any obligation of confidentiality to Disclosing Party.</w:t>
      </w:r>
    </w:p>
    <w:p w14:paraId="253D2B03" w14:textId="77777777" w:rsidR="00AC2F3D" w:rsidRDefault="009A7139" w:rsidP="00567447">
      <w:pPr>
        <w:numPr>
          <w:ilvl w:val="0"/>
          <w:numId w:val="1"/>
        </w:numPr>
        <w:spacing w:before="60"/>
        <w:ind w:left="0" w:right="72"/>
        <w:textAlignment w:val="baseline"/>
        <w:rPr>
          <w:rFonts w:eastAsia="Times New Roman"/>
          <w:b/>
          <w:color w:val="000000"/>
          <w:sz w:val="16"/>
        </w:rPr>
      </w:pPr>
      <w:r>
        <w:rPr>
          <w:rFonts w:eastAsia="Times New Roman"/>
          <w:b/>
          <w:color w:val="000000"/>
          <w:sz w:val="16"/>
        </w:rPr>
        <w:t>Nondisclosure Obligations</w:t>
      </w:r>
    </w:p>
    <w:p w14:paraId="5E8C6F40" w14:textId="3358CE56" w:rsidR="00AC2F3D" w:rsidRDefault="009A7139" w:rsidP="00567447">
      <w:pPr>
        <w:spacing w:before="60"/>
        <w:ind w:right="72" w:firstLine="720"/>
        <w:jc w:val="both"/>
        <w:textAlignment w:val="baseline"/>
        <w:rPr>
          <w:rFonts w:eastAsia="Times New Roman"/>
          <w:color w:val="000000"/>
          <w:sz w:val="16"/>
        </w:rPr>
      </w:pPr>
      <w:r>
        <w:rPr>
          <w:rFonts w:eastAsia="Times New Roman"/>
          <w:b/>
          <w:color w:val="000000"/>
          <w:spacing w:val="-1"/>
          <w:sz w:val="17"/>
        </w:rPr>
        <w:t>2.1</w:t>
      </w:r>
      <w:r w:rsidR="000D1F57">
        <w:rPr>
          <w:rFonts w:eastAsia="Times New Roman"/>
          <w:b/>
          <w:color w:val="000000"/>
          <w:spacing w:val="-1"/>
          <w:sz w:val="17"/>
        </w:rPr>
        <w:t xml:space="preserve"> </w:t>
      </w:r>
      <w:r>
        <w:rPr>
          <w:rFonts w:eastAsia="Times New Roman"/>
          <w:color w:val="000000"/>
          <w:spacing w:val="-1"/>
          <w:sz w:val="16"/>
        </w:rPr>
        <w:t>Confidential Information of Disclosing Party shall be used by</w:t>
      </w:r>
      <w:r w:rsidR="000D1F57">
        <w:rPr>
          <w:rFonts w:eastAsia="Times New Roman"/>
          <w:color w:val="000000"/>
          <w:spacing w:val="-1"/>
          <w:sz w:val="16"/>
        </w:rPr>
        <w:t xml:space="preserve"> </w:t>
      </w:r>
      <w:r>
        <w:rPr>
          <w:rFonts w:eastAsia="Times New Roman"/>
          <w:color w:val="000000"/>
          <w:sz w:val="16"/>
        </w:rPr>
        <w:t xml:space="preserve">Receiving Party solely for the purpose of evaluating whether or not Receiving Party wishes to participate in an auction of certain property of </w:t>
      </w:r>
      <w:r w:rsidR="000D1F57">
        <w:rPr>
          <w:rFonts w:eastAsia="Times New Roman"/>
          <w:color w:val="000000"/>
          <w:sz w:val="16"/>
        </w:rPr>
        <w:t>Disclosing Party in conjunction with the Bankruptcy Case</w:t>
      </w:r>
      <w:r>
        <w:rPr>
          <w:rFonts w:eastAsia="Times New Roman"/>
          <w:color w:val="000000"/>
          <w:sz w:val="16"/>
        </w:rPr>
        <w:t xml:space="preserve"> and shall not be used for any other purpose. Receiving Party shall hold Confidential Information in strictest confidence at all times </w:t>
      </w:r>
      <w:r w:rsidR="00567447">
        <w:rPr>
          <w:rFonts w:eastAsia="Times New Roman"/>
          <w:color w:val="000000"/>
          <w:sz w:val="16"/>
        </w:rPr>
        <w:t>until the termination of this Agreement</w:t>
      </w:r>
      <w:r>
        <w:rPr>
          <w:rFonts w:eastAsia="Times New Roman"/>
          <w:color w:val="000000"/>
          <w:sz w:val="16"/>
        </w:rPr>
        <w:t xml:space="preserve"> and shall not disclose Confidential Information without the prior written consent of Disclosing Party. Receiving Party may disclose Confidential Information to its employees and consultants only on a need-to-know basis provided that such employees and consultants shall have executed appropriate written agreements to ensure compliance with all the provisions of this Agreement. Receiving Party agrees to take all reasonable measures to protect Confidential Information from falling into the public domain or the possession of persons other than those persons authorized to have any such Confidential Information, which measures shall include the highest degree of care that such party utilizes to protect its own information of a similar nature, but in no event less than a reasonable degree of care.</w:t>
      </w:r>
    </w:p>
    <w:p w14:paraId="297F44CC" w14:textId="77777777" w:rsidR="00567447" w:rsidRDefault="009A7139" w:rsidP="00567447">
      <w:pPr>
        <w:spacing w:before="60"/>
        <w:ind w:right="72" w:firstLine="720"/>
        <w:jc w:val="both"/>
        <w:textAlignment w:val="baseline"/>
        <w:rPr>
          <w:rFonts w:eastAsia="Times New Roman"/>
          <w:color w:val="000000"/>
          <w:sz w:val="16"/>
        </w:rPr>
      </w:pPr>
      <w:r>
        <w:rPr>
          <w:rFonts w:eastAsia="Times New Roman"/>
          <w:b/>
          <w:color w:val="000000"/>
          <w:spacing w:val="-2"/>
          <w:sz w:val="17"/>
        </w:rPr>
        <w:t>2.2</w:t>
      </w:r>
      <w:r w:rsidR="000D1F57">
        <w:rPr>
          <w:rFonts w:eastAsia="Times New Roman"/>
          <w:b/>
          <w:color w:val="000000"/>
          <w:spacing w:val="-2"/>
          <w:sz w:val="17"/>
        </w:rPr>
        <w:t xml:space="preserve"> </w:t>
      </w:r>
      <w:r>
        <w:rPr>
          <w:rFonts w:eastAsia="Times New Roman"/>
          <w:color w:val="000000"/>
          <w:spacing w:val="-2"/>
          <w:sz w:val="16"/>
        </w:rPr>
        <w:t>Nothing in this Agreement shall prohibit Receiving Party from</w:t>
      </w:r>
      <w:r w:rsidR="000D1F57">
        <w:rPr>
          <w:rFonts w:eastAsia="Times New Roman"/>
          <w:color w:val="000000"/>
          <w:spacing w:val="-2"/>
          <w:sz w:val="16"/>
        </w:rPr>
        <w:t xml:space="preserve"> </w:t>
      </w:r>
      <w:r>
        <w:rPr>
          <w:rFonts w:eastAsia="Times New Roman"/>
          <w:color w:val="000000"/>
          <w:sz w:val="16"/>
        </w:rPr>
        <w:t xml:space="preserve">disclosing Confidential Information if legally required to do so by judicial or governmental order or in a judicial or governmental proceeding </w:t>
      </w:r>
      <w:r w:rsidRPr="000D1F57">
        <w:rPr>
          <w:rFonts w:eastAsia="Times New Roman"/>
          <w:color w:val="000000"/>
          <w:sz w:val="16"/>
        </w:rPr>
        <w:t>(“</w:t>
      </w:r>
      <w:r w:rsidRPr="000D1F57">
        <w:rPr>
          <w:rFonts w:eastAsia="Times New Roman"/>
          <w:color w:val="000000"/>
          <w:sz w:val="16"/>
          <w:u w:val="single"/>
        </w:rPr>
        <w:t>Required Disclosure</w:t>
      </w:r>
      <w:r w:rsidRPr="000D1F57">
        <w:rPr>
          <w:rFonts w:eastAsia="Times New Roman"/>
          <w:color w:val="000000"/>
          <w:sz w:val="16"/>
        </w:rPr>
        <w:t>”</w:t>
      </w:r>
      <w:r>
        <w:rPr>
          <w:rFonts w:eastAsia="Times New Roman"/>
          <w:color w:val="000000"/>
          <w:sz w:val="16"/>
        </w:rPr>
        <w:t>); provided that Receiving Party shall (i) give Disclosing Party prompt notice of such Required Disclosure prior to disclosure; (ii) cooperate with Disclosing Party in the event that Disclosing Party elects to contest such disclosure or seek a protective order with respect thereto, and/or (iii) in any event only disclose the exact Confidential Information, or portion thereof, specifically requested by Required Disclosure.</w:t>
      </w:r>
    </w:p>
    <w:p w14:paraId="03CE858A" w14:textId="7BE9920C" w:rsidR="00AC2F3D" w:rsidRPr="00567447" w:rsidRDefault="00567447" w:rsidP="00567447">
      <w:pPr>
        <w:spacing w:before="60"/>
        <w:ind w:right="72" w:firstLine="720"/>
        <w:jc w:val="both"/>
        <w:textAlignment w:val="baseline"/>
        <w:rPr>
          <w:rFonts w:eastAsia="Times New Roman"/>
          <w:b/>
          <w:bCs/>
          <w:color w:val="000000"/>
          <w:sz w:val="16"/>
        </w:rPr>
      </w:pPr>
      <w:r w:rsidRPr="00567447">
        <w:rPr>
          <w:rFonts w:eastAsia="Times New Roman"/>
          <w:b/>
          <w:bCs/>
          <w:color w:val="000000"/>
          <w:sz w:val="16"/>
        </w:rPr>
        <w:t xml:space="preserve">2.3 </w:t>
      </w:r>
      <w:r>
        <w:rPr>
          <w:rFonts w:eastAsia="Times New Roman"/>
          <w:color w:val="000000"/>
          <w:sz w:val="16"/>
        </w:rPr>
        <w:t>The terms of this Agreement shall terminate on the earlier of (i) one year after the Effective Date; or (ii) entry of a further agreement between the parties that addresses the confidentiality going forward.</w:t>
      </w:r>
      <w:r w:rsidRPr="00567447">
        <w:rPr>
          <w:rFonts w:eastAsia="Times New Roman"/>
          <w:b/>
          <w:bCs/>
          <w:color w:val="000000"/>
          <w:sz w:val="16"/>
        </w:rPr>
        <w:t xml:space="preserve"> </w:t>
      </w:r>
    </w:p>
    <w:p w14:paraId="24E5A44D" w14:textId="77777777" w:rsidR="00AC2F3D" w:rsidRDefault="009A7139" w:rsidP="00567447">
      <w:pPr>
        <w:numPr>
          <w:ilvl w:val="0"/>
          <w:numId w:val="1"/>
        </w:numPr>
        <w:spacing w:before="60"/>
        <w:ind w:left="0" w:right="72"/>
        <w:textAlignment w:val="baseline"/>
        <w:rPr>
          <w:rFonts w:eastAsia="Times New Roman"/>
          <w:b/>
          <w:color w:val="000000"/>
          <w:spacing w:val="-1"/>
          <w:sz w:val="16"/>
        </w:rPr>
      </w:pPr>
      <w:r>
        <w:rPr>
          <w:rFonts w:eastAsia="Times New Roman"/>
          <w:b/>
          <w:color w:val="000000"/>
          <w:spacing w:val="-1"/>
          <w:sz w:val="16"/>
        </w:rPr>
        <w:t>General Provisions</w:t>
      </w:r>
    </w:p>
    <w:p w14:paraId="18DCD50C" w14:textId="77777777" w:rsidR="00AC2F3D" w:rsidRDefault="009A7139" w:rsidP="00567447">
      <w:pPr>
        <w:spacing w:before="60"/>
        <w:ind w:right="72" w:firstLine="720"/>
        <w:jc w:val="both"/>
        <w:textAlignment w:val="baseline"/>
        <w:rPr>
          <w:rFonts w:eastAsia="Times New Roman"/>
          <w:b/>
          <w:color w:val="000000"/>
          <w:sz w:val="17"/>
        </w:rPr>
      </w:pPr>
      <w:r>
        <w:rPr>
          <w:rFonts w:eastAsia="Times New Roman"/>
          <w:b/>
          <w:color w:val="000000"/>
          <w:sz w:val="17"/>
        </w:rPr>
        <w:t xml:space="preserve">3.1 </w:t>
      </w:r>
      <w:r>
        <w:rPr>
          <w:rFonts w:eastAsia="Times New Roman"/>
          <w:color w:val="000000"/>
          <w:sz w:val="16"/>
        </w:rPr>
        <w:t xml:space="preserve">All Confidential Information provided by </w:t>
      </w:r>
      <w:proofErr w:type="gramStart"/>
      <w:r>
        <w:rPr>
          <w:rFonts w:eastAsia="Times New Roman"/>
          <w:color w:val="000000"/>
          <w:sz w:val="16"/>
        </w:rPr>
        <w:t>Disclosing</w:t>
      </w:r>
      <w:proofErr w:type="gramEnd"/>
      <w:r>
        <w:rPr>
          <w:rFonts w:eastAsia="Times New Roman"/>
          <w:color w:val="000000"/>
          <w:sz w:val="16"/>
        </w:rPr>
        <w:t xml:space="preserve"> Party is and shall remain the property of its owner. Nothing contained in this Agreement shall be construed as granting or conferring any rights by license or otherwise, either express, implied or by estoppel, to any Confidential Information of, or under any patent, copyright, </w:t>
      </w:r>
      <w:proofErr w:type="gramStart"/>
      <w:r>
        <w:rPr>
          <w:rFonts w:eastAsia="Times New Roman"/>
          <w:color w:val="000000"/>
          <w:sz w:val="16"/>
        </w:rPr>
        <w:t>trademark</w:t>
      </w:r>
      <w:proofErr w:type="gramEnd"/>
      <w:r>
        <w:rPr>
          <w:rFonts w:eastAsia="Times New Roman"/>
          <w:color w:val="000000"/>
          <w:sz w:val="16"/>
        </w:rPr>
        <w:t xml:space="preserve"> or trade secret of, Disclosing Party or any other person.</w:t>
      </w:r>
    </w:p>
    <w:p w14:paraId="6AE5F43D" w14:textId="77777777" w:rsidR="00AC2F3D" w:rsidRDefault="009A7139" w:rsidP="00567447">
      <w:pPr>
        <w:spacing w:before="60"/>
        <w:ind w:right="72" w:firstLine="720"/>
        <w:jc w:val="both"/>
        <w:textAlignment w:val="baseline"/>
        <w:rPr>
          <w:rFonts w:eastAsia="Times New Roman"/>
          <w:b/>
          <w:color w:val="000000"/>
          <w:sz w:val="17"/>
        </w:rPr>
      </w:pPr>
      <w:r>
        <w:rPr>
          <w:rFonts w:eastAsia="Times New Roman"/>
          <w:b/>
          <w:color w:val="000000"/>
          <w:sz w:val="17"/>
        </w:rPr>
        <w:t xml:space="preserve">3.2 </w:t>
      </w:r>
      <w:r>
        <w:rPr>
          <w:rFonts w:eastAsia="Times New Roman"/>
          <w:color w:val="000000"/>
          <w:sz w:val="16"/>
        </w:rPr>
        <w:t>ALL CONFIDENTIAL INFORMATION FURNISHED UNDER THIS AGREEMENT IS PROVIDED BY DISCLOSING PARTY “AS IS, WITH ALL FAULTS.” DISCLOSING PARTY MAKES NO WARRANTIES, EXPRESS OR IMPLIED, REGARDING THE ACCURACY, COMPLETENESS, PERFORMANCE, MERCHANTABILITY, FITNESS FOR USE, NONINFRINGEMENT OR OTHER ATTRIBUTES OF ITS CONFIDENTIAL INFORMATION.</w:t>
      </w:r>
    </w:p>
    <w:p w14:paraId="32EBD42B" w14:textId="071F360A" w:rsidR="00AC2F3D" w:rsidRDefault="009A7139" w:rsidP="00567447">
      <w:pPr>
        <w:spacing w:before="60"/>
        <w:ind w:right="72" w:firstLine="720"/>
        <w:jc w:val="both"/>
        <w:textAlignment w:val="baseline"/>
        <w:rPr>
          <w:rFonts w:eastAsia="Times New Roman"/>
          <w:color w:val="000000"/>
          <w:spacing w:val="2"/>
          <w:sz w:val="16"/>
        </w:rPr>
      </w:pPr>
      <w:r>
        <w:rPr>
          <w:rFonts w:eastAsia="Times New Roman"/>
          <w:b/>
          <w:color w:val="000000"/>
          <w:spacing w:val="-2"/>
          <w:sz w:val="17"/>
        </w:rPr>
        <w:t>3.3</w:t>
      </w:r>
      <w:r w:rsidR="006A7ECD">
        <w:rPr>
          <w:rFonts w:eastAsia="Times New Roman"/>
          <w:b/>
          <w:color w:val="000000"/>
          <w:spacing w:val="-2"/>
          <w:sz w:val="17"/>
        </w:rPr>
        <w:t xml:space="preserve"> </w:t>
      </w:r>
      <w:r>
        <w:rPr>
          <w:rFonts w:eastAsia="Times New Roman"/>
          <w:color w:val="000000"/>
          <w:spacing w:val="-2"/>
          <w:sz w:val="16"/>
        </w:rPr>
        <w:t>Upon request by Disclosing Party at any time, Receiving Party</w:t>
      </w:r>
      <w:r w:rsidR="006A7ECD">
        <w:rPr>
          <w:rFonts w:eastAsia="Times New Roman"/>
          <w:color w:val="000000"/>
          <w:spacing w:val="-2"/>
          <w:sz w:val="16"/>
        </w:rPr>
        <w:t xml:space="preserve"> </w:t>
      </w:r>
      <w:r>
        <w:rPr>
          <w:rFonts w:eastAsia="Times New Roman"/>
          <w:color w:val="000000"/>
          <w:spacing w:val="2"/>
          <w:sz w:val="16"/>
        </w:rPr>
        <w:t xml:space="preserve">shall return to Disclosing Party all copies or extracts of Disclosing Party’s </w:t>
      </w:r>
      <w:r>
        <w:br w:type="column"/>
      </w:r>
      <w:r>
        <w:rPr>
          <w:rFonts w:eastAsia="Times New Roman"/>
          <w:color w:val="000000"/>
          <w:spacing w:val="2"/>
          <w:sz w:val="16"/>
        </w:rPr>
        <w:t>Confidential Information, in any medium, or certify, in writing by an authorized officer of Receiving Party, the destruction of the same to Disclosing Party.</w:t>
      </w:r>
    </w:p>
    <w:p w14:paraId="1C3745DF" w14:textId="27D02471" w:rsidR="00AC2F3D" w:rsidRDefault="009A7139" w:rsidP="00567447">
      <w:pPr>
        <w:tabs>
          <w:tab w:val="left" w:pos="1152"/>
        </w:tabs>
        <w:spacing w:before="60"/>
        <w:ind w:firstLine="720"/>
        <w:jc w:val="both"/>
        <w:textAlignment w:val="baseline"/>
        <w:rPr>
          <w:rFonts w:eastAsia="Times New Roman"/>
          <w:b/>
          <w:color w:val="000000"/>
          <w:sz w:val="17"/>
        </w:rPr>
      </w:pPr>
      <w:r>
        <w:rPr>
          <w:rFonts w:eastAsia="Times New Roman"/>
          <w:b/>
          <w:color w:val="000000"/>
          <w:sz w:val="17"/>
        </w:rPr>
        <w:t>3.4</w:t>
      </w:r>
      <w:r w:rsidR="003A34EC">
        <w:rPr>
          <w:rFonts w:eastAsia="Times New Roman"/>
          <w:b/>
          <w:color w:val="000000"/>
          <w:sz w:val="17"/>
        </w:rPr>
        <w:t xml:space="preserve"> </w:t>
      </w:r>
      <w:r w:rsidR="003A34EC">
        <w:rPr>
          <w:rFonts w:eastAsia="Times New Roman"/>
          <w:color w:val="000000"/>
          <w:sz w:val="16"/>
        </w:rPr>
        <w:t>No party</w:t>
      </w:r>
      <w:r>
        <w:rPr>
          <w:rFonts w:eastAsia="Times New Roman"/>
          <w:color w:val="000000"/>
          <w:sz w:val="16"/>
        </w:rPr>
        <w:t xml:space="preserve"> may assign </w:t>
      </w:r>
      <w:r w:rsidR="003A34EC">
        <w:rPr>
          <w:rFonts w:eastAsia="Times New Roman"/>
          <w:color w:val="000000"/>
          <w:sz w:val="16"/>
        </w:rPr>
        <w:t>or</w:t>
      </w:r>
      <w:r>
        <w:rPr>
          <w:rFonts w:eastAsia="Times New Roman"/>
          <w:color w:val="000000"/>
          <w:sz w:val="16"/>
        </w:rPr>
        <w:t xml:space="preserve"> transfer this Agreement or any of its rights hereunder or delegate any of its obligations hereunder (whether by merger, operation of law</w:t>
      </w:r>
      <w:r w:rsidR="003A34EC">
        <w:rPr>
          <w:rFonts w:eastAsia="Times New Roman"/>
          <w:color w:val="000000"/>
          <w:sz w:val="16"/>
        </w:rPr>
        <w:t>,</w:t>
      </w:r>
      <w:r>
        <w:rPr>
          <w:rFonts w:eastAsia="Times New Roman"/>
          <w:color w:val="000000"/>
          <w:sz w:val="16"/>
        </w:rPr>
        <w:t xml:space="preserve"> or in any other manner) without the prior written consent of </w:t>
      </w:r>
      <w:r w:rsidR="003A34EC">
        <w:rPr>
          <w:rFonts w:eastAsia="Times New Roman"/>
          <w:color w:val="000000"/>
          <w:sz w:val="16"/>
        </w:rPr>
        <w:t>Disclosing Party</w:t>
      </w:r>
      <w:r>
        <w:rPr>
          <w:rFonts w:eastAsia="Times New Roman"/>
          <w:color w:val="000000"/>
          <w:sz w:val="16"/>
        </w:rPr>
        <w:t xml:space="preserve">, which consent may be withheld at such party’s sole discretion, provided that Disclosing </w:t>
      </w:r>
      <w:r w:rsidR="003A34EC">
        <w:rPr>
          <w:rFonts w:eastAsia="Times New Roman"/>
          <w:color w:val="000000"/>
          <w:sz w:val="16"/>
        </w:rPr>
        <w:t>Party</w:t>
      </w:r>
      <w:r>
        <w:rPr>
          <w:rFonts w:eastAsia="Times New Roman"/>
          <w:color w:val="000000"/>
          <w:sz w:val="16"/>
        </w:rPr>
        <w:t xml:space="preserve"> </w:t>
      </w:r>
      <w:r w:rsidR="003A34EC">
        <w:rPr>
          <w:rFonts w:eastAsia="Times New Roman"/>
          <w:color w:val="000000"/>
          <w:sz w:val="16"/>
        </w:rPr>
        <w:t>is the</w:t>
      </w:r>
      <w:r>
        <w:rPr>
          <w:rFonts w:eastAsia="Times New Roman"/>
          <w:color w:val="000000"/>
          <w:sz w:val="16"/>
        </w:rPr>
        <w:t xml:space="preserve"> intended </w:t>
      </w:r>
      <w:r w:rsidR="003A34EC">
        <w:rPr>
          <w:rFonts w:eastAsia="Times New Roman"/>
          <w:color w:val="000000"/>
          <w:sz w:val="16"/>
        </w:rPr>
        <w:t>beneficiary</w:t>
      </w:r>
      <w:r>
        <w:rPr>
          <w:rFonts w:eastAsia="Times New Roman"/>
          <w:color w:val="000000"/>
          <w:sz w:val="16"/>
        </w:rPr>
        <w:t xml:space="preserve"> of this Agreement and entitled to enforce it against Receiving Party. Subject to the foregoing, this Agreement shall inure to the benefit of and be binding upon the parties, their permitted successors</w:t>
      </w:r>
      <w:r w:rsidR="003A34EC">
        <w:rPr>
          <w:rFonts w:eastAsia="Times New Roman"/>
          <w:color w:val="000000"/>
          <w:sz w:val="16"/>
        </w:rPr>
        <w:t>,</w:t>
      </w:r>
      <w:r>
        <w:rPr>
          <w:rFonts w:eastAsia="Times New Roman"/>
          <w:color w:val="000000"/>
          <w:sz w:val="16"/>
        </w:rPr>
        <w:t xml:space="preserve"> and permitted assigns.</w:t>
      </w:r>
    </w:p>
    <w:p w14:paraId="0F804419" w14:textId="77777777" w:rsidR="00AC2F3D" w:rsidRDefault="009A7139" w:rsidP="00567447">
      <w:pPr>
        <w:spacing w:before="60"/>
        <w:ind w:firstLine="720"/>
        <w:jc w:val="both"/>
        <w:textAlignment w:val="baseline"/>
        <w:rPr>
          <w:rFonts w:eastAsia="Times New Roman"/>
          <w:b/>
          <w:color w:val="000000"/>
          <w:sz w:val="17"/>
        </w:rPr>
      </w:pPr>
      <w:r>
        <w:rPr>
          <w:rFonts w:eastAsia="Times New Roman"/>
          <w:b/>
          <w:color w:val="000000"/>
          <w:sz w:val="17"/>
        </w:rPr>
        <w:t xml:space="preserve">3.5 </w:t>
      </w:r>
      <w:r>
        <w:rPr>
          <w:rFonts w:eastAsia="Times New Roman"/>
          <w:color w:val="000000"/>
          <w:sz w:val="16"/>
        </w:rPr>
        <w:t>Receiving Party may not remove or export from the United States any Confidential Information of Disclosing Party except in compliance with, and with all licenses and approvals required under applicable export laws and regulations, including without limitation, those of the U.S. Department of Commerce.</w:t>
      </w:r>
    </w:p>
    <w:p w14:paraId="46C11C84" w14:textId="77777777" w:rsidR="00AC2F3D" w:rsidRDefault="009A7139" w:rsidP="00567447">
      <w:pPr>
        <w:spacing w:before="60"/>
        <w:ind w:firstLine="720"/>
        <w:jc w:val="both"/>
        <w:textAlignment w:val="baseline"/>
        <w:rPr>
          <w:rFonts w:eastAsia="Times New Roman"/>
          <w:b/>
          <w:color w:val="000000"/>
          <w:spacing w:val="-1"/>
          <w:sz w:val="17"/>
        </w:rPr>
      </w:pPr>
      <w:r>
        <w:rPr>
          <w:rFonts w:eastAsia="Times New Roman"/>
          <w:b/>
          <w:color w:val="000000"/>
          <w:spacing w:val="-1"/>
          <w:sz w:val="17"/>
        </w:rPr>
        <w:t xml:space="preserve">3.6 </w:t>
      </w:r>
      <w:r>
        <w:rPr>
          <w:rFonts w:eastAsia="Times New Roman"/>
          <w:color w:val="000000"/>
          <w:spacing w:val="-1"/>
          <w:sz w:val="16"/>
        </w:rPr>
        <w:t>Nothing in this Agreement shall be construed to require either party to negotiate or enter into any business transaction with the other party and any such business transaction shall be governed solely by its applicable written agreement entered into by the parties if, when and as executed by the parties.</w:t>
      </w:r>
    </w:p>
    <w:p w14:paraId="796FDEF3" w14:textId="77777777" w:rsidR="00AC2F3D" w:rsidRDefault="009A7139" w:rsidP="00567447">
      <w:pPr>
        <w:spacing w:before="60"/>
        <w:ind w:firstLine="720"/>
        <w:jc w:val="both"/>
        <w:textAlignment w:val="baseline"/>
        <w:rPr>
          <w:rFonts w:eastAsia="Times New Roman"/>
          <w:b/>
          <w:color w:val="000000"/>
          <w:sz w:val="17"/>
        </w:rPr>
      </w:pPr>
      <w:r>
        <w:rPr>
          <w:rFonts w:eastAsia="Times New Roman"/>
          <w:b/>
          <w:color w:val="000000"/>
          <w:sz w:val="17"/>
        </w:rPr>
        <w:t xml:space="preserve">3.7 </w:t>
      </w:r>
      <w:r>
        <w:rPr>
          <w:rFonts w:eastAsia="Times New Roman"/>
          <w:color w:val="000000"/>
          <w:sz w:val="16"/>
        </w:rPr>
        <w:t>This Agreement does not create any agency or partnership relationship.</w:t>
      </w:r>
    </w:p>
    <w:p w14:paraId="53C8F8CD" w14:textId="62235DC0" w:rsidR="00AC2F3D" w:rsidRDefault="009A7139" w:rsidP="00567447">
      <w:pPr>
        <w:spacing w:before="60"/>
        <w:ind w:firstLine="720"/>
        <w:jc w:val="both"/>
        <w:textAlignment w:val="baseline"/>
        <w:rPr>
          <w:rFonts w:eastAsia="Times New Roman"/>
          <w:b/>
          <w:color w:val="000000"/>
          <w:sz w:val="17"/>
        </w:rPr>
      </w:pPr>
      <w:r>
        <w:rPr>
          <w:rFonts w:eastAsia="Times New Roman"/>
          <w:b/>
          <w:color w:val="000000"/>
          <w:sz w:val="17"/>
        </w:rPr>
        <w:t xml:space="preserve">3.8 </w:t>
      </w:r>
      <w:r>
        <w:rPr>
          <w:rFonts w:eastAsia="Times New Roman"/>
          <w:color w:val="000000"/>
          <w:sz w:val="16"/>
        </w:rPr>
        <w:t xml:space="preserve">This Agreement shall be construed and governed by the laws of the State of Texas, without giving effect to its conflicts of law principles. The parties hereby submit to the personal jurisdiction </w:t>
      </w:r>
      <w:proofErr w:type="gramStart"/>
      <w:r>
        <w:rPr>
          <w:rFonts w:eastAsia="Times New Roman"/>
          <w:color w:val="000000"/>
          <w:sz w:val="16"/>
        </w:rPr>
        <w:t>of, and</w:t>
      </w:r>
      <w:proofErr w:type="gramEnd"/>
      <w:r>
        <w:rPr>
          <w:rFonts w:eastAsia="Times New Roman"/>
          <w:color w:val="000000"/>
          <w:sz w:val="16"/>
        </w:rPr>
        <w:t xml:space="preserve"> agree that any legal proceeding with respect to or arising under this Agreement shall be brought solely in, either </w:t>
      </w:r>
      <w:r w:rsidR="003A34EC">
        <w:rPr>
          <w:rFonts w:eastAsia="Times New Roman"/>
          <w:color w:val="000000"/>
          <w:sz w:val="16"/>
        </w:rPr>
        <w:t>United States</w:t>
      </w:r>
      <w:r>
        <w:rPr>
          <w:rFonts w:eastAsia="Times New Roman"/>
          <w:color w:val="000000"/>
          <w:sz w:val="16"/>
        </w:rPr>
        <w:t xml:space="preserve"> Bankruptcy Court for the </w:t>
      </w:r>
      <w:r w:rsidR="003A34EC">
        <w:rPr>
          <w:rFonts w:eastAsia="Times New Roman"/>
          <w:color w:val="000000"/>
          <w:sz w:val="16"/>
        </w:rPr>
        <w:t>Northern</w:t>
      </w:r>
      <w:r>
        <w:rPr>
          <w:rFonts w:eastAsia="Times New Roman"/>
          <w:color w:val="000000"/>
          <w:sz w:val="16"/>
        </w:rPr>
        <w:t xml:space="preserve"> District of Texas, </w:t>
      </w:r>
      <w:r w:rsidR="003A34EC">
        <w:rPr>
          <w:rFonts w:eastAsia="Times New Roman"/>
          <w:color w:val="000000"/>
          <w:sz w:val="16"/>
        </w:rPr>
        <w:t>Amarillo</w:t>
      </w:r>
      <w:r>
        <w:rPr>
          <w:rFonts w:eastAsia="Times New Roman"/>
          <w:color w:val="000000"/>
          <w:sz w:val="16"/>
        </w:rPr>
        <w:t xml:space="preserve"> Division or the state courts of the State of Texas, if such courts have subject matter jurisdiction.</w:t>
      </w:r>
    </w:p>
    <w:p w14:paraId="5FFDB94C" w14:textId="77777777" w:rsidR="00AC2F3D" w:rsidRDefault="009A7139" w:rsidP="00567447">
      <w:pPr>
        <w:spacing w:before="60"/>
        <w:ind w:left="72" w:firstLine="720"/>
        <w:jc w:val="both"/>
        <w:textAlignment w:val="baseline"/>
        <w:rPr>
          <w:rFonts w:eastAsia="Times New Roman"/>
          <w:b/>
          <w:color w:val="000000"/>
          <w:sz w:val="17"/>
        </w:rPr>
      </w:pPr>
      <w:r>
        <w:rPr>
          <w:rFonts w:eastAsia="Times New Roman"/>
          <w:b/>
          <w:color w:val="000000"/>
          <w:sz w:val="17"/>
        </w:rPr>
        <w:t xml:space="preserve">3.9 </w:t>
      </w:r>
      <w:r>
        <w:rPr>
          <w:rFonts w:eastAsia="Times New Roman"/>
          <w:color w:val="000000"/>
          <w:sz w:val="16"/>
        </w:rPr>
        <w:t xml:space="preserve">This Agreement constitutes the entire agreement between the parties with respect to the subject matter hereof and supersedes any prior understanding and agreements between and among them respecting the subject matter hereof. It shall not be modified except by a written agreement signed by both parties. No delay, </w:t>
      </w:r>
      <w:proofErr w:type="gramStart"/>
      <w:r>
        <w:rPr>
          <w:rFonts w:eastAsia="Times New Roman"/>
          <w:color w:val="000000"/>
          <w:sz w:val="16"/>
        </w:rPr>
        <w:t>failure</w:t>
      </w:r>
      <w:proofErr w:type="gramEnd"/>
      <w:r>
        <w:rPr>
          <w:rFonts w:eastAsia="Times New Roman"/>
          <w:color w:val="000000"/>
          <w:sz w:val="16"/>
        </w:rPr>
        <w:t xml:space="preserve"> or waiver of either party’s exercise or partial exercise of any right or remedy under this Agreement shall operate to limit, impair, preclude, cancel, waive or otherwise affect such right or remedy. No waiver of any provision of this Agreement shall constitute a waiver of any other provision(s) or of the same provision on another occasion.</w:t>
      </w:r>
    </w:p>
    <w:p w14:paraId="23BA76DF" w14:textId="5CC20FDC" w:rsidR="00AC2F3D" w:rsidRDefault="009A7139" w:rsidP="00567447">
      <w:pPr>
        <w:spacing w:before="60"/>
        <w:ind w:left="72"/>
        <w:jc w:val="both"/>
        <w:textAlignment w:val="baseline"/>
        <w:rPr>
          <w:rFonts w:eastAsia="Times New Roman"/>
          <w:color w:val="000000"/>
          <w:sz w:val="16"/>
        </w:rPr>
      </w:pPr>
      <w:r>
        <w:rPr>
          <w:rFonts w:eastAsia="Times New Roman"/>
          <w:color w:val="000000"/>
          <w:sz w:val="16"/>
        </w:rPr>
        <w:t xml:space="preserve">IN WITNESS WHEREOF, the </w:t>
      </w:r>
      <w:r w:rsidR="003A34EC">
        <w:rPr>
          <w:rFonts w:eastAsia="Times New Roman"/>
          <w:color w:val="000000"/>
          <w:sz w:val="16"/>
        </w:rPr>
        <w:t>undersigned</w:t>
      </w:r>
      <w:r>
        <w:rPr>
          <w:rFonts w:eastAsia="Times New Roman"/>
          <w:color w:val="000000"/>
          <w:sz w:val="16"/>
        </w:rPr>
        <w:t xml:space="preserve"> hereto </w:t>
      </w:r>
      <w:r w:rsidR="003A34EC">
        <w:rPr>
          <w:rFonts w:eastAsia="Times New Roman"/>
          <w:color w:val="000000"/>
          <w:sz w:val="16"/>
        </w:rPr>
        <w:t>has</w:t>
      </w:r>
      <w:r>
        <w:rPr>
          <w:rFonts w:eastAsia="Times New Roman"/>
          <w:color w:val="000000"/>
          <w:sz w:val="16"/>
        </w:rPr>
        <w:t xml:space="preserve"> caused this Agreement to be executed by their duly authorized representatives as of the Effective Date.</w:t>
      </w:r>
    </w:p>
    <w:p w14:paraId="37EE0E04" w14:textId="77777777" w:rsidR="00567447" w:rsidRDefault="00567447" w:rsidP="00567447">
      <w:pPr>
        <w:spacing w:before="60"/>
        <w:ind w:left="72"/>
        <w:jc w:val="both"/>
        <w:textAlignment w:val="baseline"/>
        <w:rPr>
          <w:rFonts w:eastAsia="Times New Roman"/>
          <w:color w:val="000000"/>
          <w:sz w:val="16"/>
        </w:rPr>
      </w:pPr>
    </w:p>
    <w:p w14:paraId="436F0FD2" w14:textId="77777777" w:rsidR="00AC2F3D" w:rsidRDefault="009A7139" w:rsidP="00885B15">
      <w:pPr>
        <w:tabs>
          <w:tab w:val="left" w:leader="underscore" w:pos="5040"/>
        </w:tabs>
        <w:spacing w:before="182" w:line="183" w:lineRule="exact"/>
        <w:ind w:left="72"/>
        <w:textAlignment w:val="baseline"/>
        <w:rPr>
          <w:rFonts w:eastAsia="Times New Roman"/>
          <w:b/>
          <w:color w:val="000000"/>
          <w:spacing w:val="7"/>
          <w:sz w:val="16"/>
        </w:rPr>
      </w:pPr>
      <w:r>
        <w:rPr>
          <w:rFonts w:eastAsia="Times New Roman"/>
          <w:b/>
          <w:color w:val="000000"/>
          <w:spacing w:val="7"/>
          <w:sz w:val="16"/>
        </w:rPr>
        <w:t>EFFECTIVE DATE</w:t>
      </w:r>
      <w:r>
        <w:rPr>
          <w:rFonts w:eastAsia="Times New Roman"/>
          <w:color w:val="000000"/>
          <w:spacing w:val="7"/>
          <w:sz w:val="16"/>
        </w:rPr>
        <w:t>:</w:t>
      </w:r>
      <w:r>
        <w:rPr>
          <w:rFonts w:eastAsia="Times New Roman"/>
          <w:color w:val="000000"/>
          <w:spacing w:val="7"/>
          <w:sz w:val="16"/>
        </w:rPr>
        <w:tab/>
        <w:t xml:space="preserve"> </w:t>
      </w:r>
    </w:p>
    <w:p w14:paraId="3160F214" w14:textId="1A20B510" w:rsidR="00885B15" w:rsidRPr="00885B15" w:rsidRDefault="009A7139" w:rsidP="00885B15">
      <w:pPr>
        <w:spacing w:before="289" w:line="185" w:lineRule="exact"/>
        <w:ind w:left="72"/>
        <w:textAlignment w:val="baseline"/>
        <w:rPr>
          <w:rFonts w:eastAsia="Times New Roman"/>
          <w:b/>
          <w:color w:val="000000"/>
          <w:sz w:val="16"/>
        </w:rPr>
      </w:pPr>
      <w:r>
        <w:rPr>
          <w:rFonts w:eastAsia="Times New Roman"/>
          <w:b/>
          <w:color w:val="000000"/>
          <w:sz w:val="16"/>
        </w:rPr>
        <w:t>RECEIVING PARTY</w:t>
      </w:r>
    </w:p>
    <w:p w14:paraId="4F82BF52" w14:textId="77777777" w:rsidR="00885B15" w:rsidRDefault="00885B15" w:rsidP="00885B15">
      <w:pPr>
        <w:tabs>
          <w:tab w:val="left" w:leader="underscore" w:pos="5040"/>
        </w:tabs>
        <w:spacing w:before="131" w:line="183" w:lineRule="exact"/>
        <w:ind w:left="72"/>
        <w:textAlignment w:val="baseline"/>
        <w:rPr>
          <w:rFonts w:eastAsia="Times New Roman"/>
          <w:color w:val="000000"/>
          <w:spacing w:val="-3"/>
          <w:sz w:val="16"/>
        </w:rPr>
      </w:pPr>
      <w:r>
        <w:rPr>
          <w:rFonts w:eastAsia="Times New Roman"/>
          <w:color w:val="000000"/>
          <w:spacing w:val="-3"/>
          <w:sz w:val="16"/>
        </w:rPr>
        <w:t>Signature:</w:t>
      </w:r>
      <w:r>
        <w:rPr>
          <w:rFonts w:eastAsia="Times New Roman"/>
          <w:color w:val="000000"/>
          <w:spacing w:val="-3"/>
          <w:sz w:val="16"/>
        </w:rPr>
        <w:tab/>
      </w:r>
    </w:p>
    <w:p w14:paraId="63006A63" w14:textId="6C5E9690" w:rsidR="00885B15" w:rsidRDefault="00885B15" w:rsidP="00885B15">
      <w:pPr>
        <w:tabs>
          <w:tab w:val="left" w:leader="underscore" w:pos="5040"/>
        </w:tabs>
        <w:spacing w:before="131" w:line="183" w:lineRule="exact"/>
        <w:ind w:left="72"/>
        <w:textAlignment w:val="baseline"/>
        <w:rPr>
          <w:rFonts w:eastAsia="Times New Roman"/>
          <w:color w:val="000000"/>
          <w:spacing w:val="-3"/>
          <w:sz w:val="16"/>
        </w:rPr>
      </w:pPr>
      <w:r>
        <w:rPr>
          <w:rFonts w:eastAsia="Times New Roman"/>
          <w:color w:val="000000"/>
          <w:spacing w:val="-3"/>
          <w:sz w:val="16"/>
        </w:rPr>
        <w:t>Receiving Party Name:</w:t>
      </w:r>
      <w:r>
        <w:rPr>
          <w:rFonts w:eastAsia="Times New Roman"/>
          <w:color w:val="000000"/>
          <w:spacing w:val="-3"/>
          <w:sz w:val="16"/>
        </w:rPr>
        <w:tab/>
      </w:r>
    </w:p>
    <w:p w14:paraId="73F59EE0" w14:textId="7DDA5DB4" w:rsidR="00AC2F3D" w:rsidRDefault="00885B15" w:rsidP="00885B15">
      <w:pPr>
        <w:tabs>
          <w:tab w:val="left" w:leader="underscore" w:pos="5040"/>
        </w:tabs>
        <w:spacing w:before="119" w:line="183" w:lineRule="exact"/>
        <w:ind w:left="72"/>
        <w:textAlignment w:val="baseline"/>
        <w:rPr>
          <w:rFonts w:eastAsia="Times New Roman"/>
          <w:color w:val="000000"/>
          <w:spacing w:val="-2"/>
          <w:sz w:val="16"/>
        </w:rPr>
      </w:pPr>
      <w:r>
        <w:rPr>
          <w:rFonts w:eastAsia="Times New Roman"/>
          <w:color w:val="000000"/>
          <w:sz w:val="16"/>
        </w:rPr>
        <w:t>Authorized Representative Name:</w:t>
      </w:r>
      <w:r w:rsidRPr="00885B15">
        <w:rPr>
          <w:rFonts w:eastAsia="Times New Roman"/>
          <w:color w:val="000000"/>
          <w:sz w:val="16"/>
          <w:u w:val="single"/>
        </w:rPr>
        <w:tab/>
      </w:r>
    </w:p>
    <w:p w14:paraId="0174B7A6" w14:textId="4181CE8C" w:rsidR="00885B15" w:rsidRDefault="009A7139" w:rsidP="00885B15">
      <w:pPr>
        <w:tabs>
          <w:tab w:val="left" w:leader="underscore" w:pos="5040"/>
        </w:tabs>
        <w:spacing w:after="152" w:line="305" w:lineRule="exact"/>
        <w:ind w:left="72"/>
        <w:textAlignment w:val="baseline"/>
        <w:rPr>
          <w:rFonts w:eastAsia="Times New Roman"/>
          <w:color w:val="000000"/>
          <w:sz w:val="16"/>
        </w:rPr>
      </w:pPr>
      <w:r>
        <w:rPr>
          <w:rFonts w:eastAsia="Times New Roman"/>
          <w:color w:val="000000"/>
          <w:sz w:val="16"/>
        </w:rPr>
        <w:t>Title:</w:t>
      </w:r>
      <w:r w:rsidRPr="00885B15">
        <w:rPr>
          <w:rFonts w:eastAsia="Times New Roman"/>
          <w:color w:val="000000"/>
          <w:sz w:val="16"/>
          <w:u w:val="single"/>
        </w:rPr>
        <w:tab/>
      </w:r>
    </w:p>
    <w:p w14:paraId="6E984919" w14:textId="27849044" w:rsidR="00885B15" w:rsidRDefault="009A7139" w:rsidP="00885B15">
      <w:pPr>
        <w:tabs>
          <w:tab w:val="left" w:leader="underscore" w:pos="5040"/>
        </w:tabs>
        <w:spacing w:before="119" w:line="183" w:lineRule="exact"/>
        <w:ind w:left="72"/>
        <w:textAlignment w:val="baseline"/>
        <w:rPr>
          <w:rFonts w:eastAsia="Times New Roman"/>
          <w:color w:val="000000"/>
          <w:spacing w:val="-2"/>
          <w:sz w:val="16"/>
        </w:rPr>
      </w:pPr>
      <w:r>
        <w:rPr>
          <w:rFonts w:eastAsia="Times New Roman"/>
          <w:color w:val="000000"/>
          <w:sz w:val="16"/>
        </w:rPr>
        <w:t>Address:</w:t>
      </w:r>
      <w:r w:rsidR="00885B15" w:rsidRPr="00885B15">
        <w:rPr>
          <w:rFonts w:eastAsia="Times New Roman"/>
          <w:color w:val="000000"/>
          <w:sz w:val="16"/>
          <w:u w:val="single"/>
        </w:rPr>
        <w:t xml:space="preserve"> </w:t>
      </w:r>
      <w:r w:rsidR="00885B15" w:rsidRPr="00885B15">
        <w:rPr>
          <w:rFonts w:eastAsia="Times New Roman"/>
          <w:color w:val="000000"/>
          <w:sz w:val="16"/>
          <w:u w:val="single"/>
        </w:rPr>
        <w:tab/>
      </w:r>
    </w:p>
    <w:p w14:paraId="239F3FCB" w14:textId="77777777" w:rsidR="00885B15" w:rsidRDefault="00885B15" w:rsidP="00885B15">
      <w:pPr>
        <w:tabs>
          <w:tab w:val="left" w:leader="underscore" w:pos="5040"/>
        </w:tabs>
        <w:spacing w:before="119" w:line="183" w:lineRule="exact"/>
        <w:ind w:left="72"/>
        <w:textAlignment w:val="baseline"/>
        <w:rPr>
          <w:rFonts w:eastAsia="Times New Roman"/>
          <w:color w:val="000000"/>
          <w:spacing w:val="-2"/>
          <w:sz w:val="16"/>
        </w:rPr>
      </w:pPr>
      <w:r w:rsidRPr="00885B15">
        <w:rPr>
          <w:rFonts w:eastAsia="Times New Roman"/>
          <w:color w:val="000000"/>
          <w:sz w:val="16"/>
          <w:u w:val="single"/>
        </w:rPr>
        <w:tab/>
      </w:r>
    </w:p>
    <w:p w14:paraId="2F5F2657" w14:textId="77777777" w:rsidR="00885B15" w:rsidRDefault="00885B15" w:rsidP="00885B15">
      <w:pPr>
        <w:tabs>
          <w:tab w:val="left" w:leader="underscore" w:pos="5040"/>
        </w:tabs>
        <w:spacing w:before="119" w:line="183" w:lineRule="exact"/>
        <w:ind w:left="72"/>
        <w:textAlignment w:val="baseline"/>
        <w:rPr>
          <w:rFonts w:eastAsia="Times New Roman"/>
          <w:color w:val="000000"/>
          <w:spacing w:val="-2"/>
          <w:sz w:val="16"/>
        </w:rPr>
      </w:pPr>
      <w:r w:rsidRPr="00885B15">
        <w:rPr>
          <w:rFonts w:eastAsia="Times New Roman"/>
          <w:color w:val="000000"/>
          <w:sz w:val="16"/>
          <w:u w:val="single"/>
        </w:rPr>
        <w:tab/>
      </w:r>
    </w:p>
    <w:p w14:paraId="38814292" w14:textId="77777777" w:rsidR="00885B15" w:rsidRDefault="00885B15" w:rsidP="00885B15">
      <w:pPr>
        <w:tabs>
          <w:tab w:val="left" w:leader="underscore" w:pos="5040"/>
        </w:tabs>
        <w:spacing w:before="119" w:line="183" w:lineRule="exact"/>
        <w:ind w:left="72"/>
        <w:textAlignment w:val="baseline"/>
        <w:rPr>
          <w:rFonts w:eastAsia="Times New Roman"/>
          <w:color w:val="000000"/>
          <w:spacing w:val="9"/>
          <w:sz w:val="16"/>
        </w:rPr>
      </w:pPr>
    </w:p>
    <w:p w14:paraId="704E980B" w14:textId="51E3AA76" w:rsidR="00885B15" w:rsidRDefault="009A7139" w:rsidP="00885B15">
      <w:pPr>
        <w:tabs>
          <w:tab w:val="left" w:leader="underscore" w:pos="5040"/>
        </w:tabs>
        <w:spacing w:before="119" w:line="183" w:lineRule="exact"/>
        <w:ind w:left="72"/>
        <w:textAlignment w:val="baseline"/>
        <w:rPr>
          <w:rFonts w:eastAsia="Times New Roman"/>
          <w:color w:val="000000"/>
          <w:spacing w:val="-2"/>
          <w:sz w:val="16"/>
        </w:rPr>
      </w:pPr>
      <w:r>
        <w:rPr>
          <w:rFonts w:eastAsia="Times New Roman"/>
          <w:color w:val="000000"/>
          <w:spacing w:val="9"/>
          <w:sz w:val="16"/>
        </w:rPr>
        <w:t>email:</w:t>
      </w:r>
      <w:r w:rsidR="00885B15" w:rsidRPr="00885B15">
        <w:rPr>
          <w:rFonts w:eastAsia="Times New Roman"/>
          <w:color w:val="000000"/>
          <w:sz w:val="16"/>
          <w:u w:val="single"/>
        </w:rPr>
        <w:t xml:space="preserve"> </w:t>
      </w:r>
      <w:r w:rsidR="00885B15" w:rsidRPr="00885B15">
        <w:rPr>
          <w:rFonts w:eastAsia="Times New Roman"/>
          <w:color w:val="000000"/>
          <w:sz w:val="16"/>
          <w:u w:val="single"/>
        </w:rPr>
        <w:tab/>
      </w:r>
    </w:p>
    <w:p w14:paraId="25CB34B1" w14:textId="122BBFEE" w:rsidR="00AC2F3D" w:rsidRDefault="00AC2F3D">
      <w:pPr>
        <w:spacing w:before="142" w:line="182" w:lineRule="exact"/>
        <w:ind w:left="72"/>
        <w:textAlignment w:val="baseline"/>
        <w:rPr>
          <w:rFonts w:eastAsia="Times New Roman"/>
          <w:color w:val="000000"/>
          <w:spacing w:val="9"/>
          <w:sz w:val="16"/>
        </w:rPr>
      </w:pPr>
    </w:p>
    <w:sectPr w:rsidR="00AC2F3D">
      <w:type w:val="continuous"/>
      <w:pgSz w:w="12240" w:h="15840"/>
      <w:pgMar w:top="640" w:right="696" w:bottom="735" w:left="670" w:header="720" w:footer="720" w:gutter="0"/>
      <w:cols w:num="2" w:space="0" w:equalWidth="0">
        <w:col w:w="5220" w:space="434"/>
        <w:col w:w="52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72552"/>
    <w:multiLevelType w:val="multilevel"/>
    <w:tmpl w:val="EFE2512A"/>
    <w:lvl w:ilvl="0">
      <w:start w:val="1"/>
      <w:numFmt w:val="decimal"/>
      <w:lvlText w:val="%1."/>
      <w:lvlJc w:val="left"/>
      <w:pPr>
        <w:tabs>
          <w:tab w:val="left" w:pos="504"/>
        </w:tabs>
        <w:ind w:left="720"/>
      </w:pPr>
      <w:rPr>
        <w:rFonts w:ascii="Times New Roman" w:eastAsia="Times New Roman" w:hAnsi="Times New Roman"/>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404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C2F3D"/>
    <w:rsid w:val="000D1F57"/>
    <w:rsid w:val="00107034"/>
    <w:rsid w:val="003A34EC"/>
    <w:rsid w:val="00567447"/>
    <w:rsid w:val="006A7ECD"/>
    <w:rsid w:val="007911F0"/>
    <w:rsid w:val="00885B15"/>
    <w:rsid w:val="009A7139"/>
    <w:rsid w:val="00AC2F3D"/>
    <w:rsid w:val="00B7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32B2"/>
  <w15:docId w15:val="{21707109-94A1-4193-9DDD-56F69F3C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1113</Words>
  <Characters>6278</Characters>
  <Application>Microsoft Office Word</Application>
  <DocSecurity>0</DocSecurity>
  <PresentationFormat/>
  <Lines>122</Lines>
  <Paragraphs>28</Paragraphs>
  <ScaleCrop>false</ScaleCrop>
  <HeadingPairs>
    <vt:vector size="2" baseType="variant">
      <vt:variant>
        <vt:lpstr>Title</vt:lpstr>
      </vt:variant>
      <vt:variant>
        <vt:i4>1</vt:i4>
      </vt:variant>
    </vt:vector>
  </HeadingPairs>
  <TitlesOfParts>
    <vt:vector size="1" baseType="lpstr">
      <vt:lpstr>NDA for Spitfire Auction  (01947552.DOCX;1)</vt:lpstr>
    </vt:vector>
  </TitlesOfParts>
  <Company>Phillips Murrah P.C.</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for Spitfire Auction (01947552-2).DOCX</dc:title>
  <cp:lastModifiedBy>Ketter, Clayton D.</cp:lastModifiedBy>
  <cp:revision>8</cp:revision>
  <dcterms:created xsi:type="dcterms:W3CDTF">2023-10-30T18:29:00Z</dcterms:created>
  <dcterms:modified xsi:type="dcterms:W3CDTF">2023-10-31T16:35:00Z</dcterms:modified>
</cp:coreProperties>
</file>